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912C78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912C7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12C78" w:rsidRPr="00912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обращений),  что на 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меньше, чем в </w:t>
            </w:r>
            <w:r w:rsidR="00912C78" w:rsidRPr="00912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912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январе 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912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феврале – 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0 обращений (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0%)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912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марте – 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обращение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34C6A"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274828"/>
                  <wp:effectExtent l="19050" t="0" r="22152" b="1772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>7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="006B4462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меньше, чем в 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на рассмотрении на 1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г., следующего за отчетным периодом, поступивших в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2018 г.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4 (66,7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14F"/>
    <w:rsid w:val="00061FD9"/>
    <w:rsid w:val="00083EE1"/>
    <w:rsid w:val="00085445"/>
    <w:rsid w:val="000F08A8"/>
    <w:rsid w:val="00147F95"/>
    <w:rsid w:val="00157E32"/>
    <w:rsid w:val="00210E61"/>
    <w:rsid w:val="0025528B"/>
    <w:rsid w:val="00272AAF"/>
    <w:rsid w:val="002E1669"/>
    <w:rsid w:val="002E2BE0"/>
    <w:rsid w:val="003B418D"/>
    <w:rsid w:val="003B74DC"/>
    <w:rsid w:val="00420A46"/>
    <w:rsid w:val="00641A57"/>
    <w:rsid w:val="00652ABF"/>
    <w:rsid w:val="006B4462"/>
    <w:rsid w:val="006D1C95"/>
    <w:rsid w:val="00715AEE"/>
    <w:rsid w:val="0074784A"/>
    <w:rsid w:val="00767D09"/>
    <w:rsid w:val="007B5B91"/>
    <w:rsid w:val="00876122"/>
    <w:rsid w:val="008A5098"/>
    <w:rsid w:val="008E73AC"/>
    <w:rsid w:val="00912C78"/>
    <w:rsid w:val="009263DD"/>
    <w:rsid w:val="00B7014F"/>
    <w:rsid w:val="00B80FE5"/>
    <w:rsid w:val="00C41FB3"/>
    <w:rsid w:val="00C5615B"/>
    <w:rsid w:val="00CD1D93"/>
    <w:rsid w:val="00D34C6A"/>
    <w:rsid w:val="00D64060"/>
    <w:rsid w:val="00E54565"/>
    <w:rsid w:val="00F228B5"/>
    <w:rsid w:val="00F42ACF"/>
    <w:rsid w:val="00F85C8A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59329152"/>
        <c:axId val="59340672"/>
      </c:barChart>
      <c:catAx>
        <c:axId val="59329152"/>
        <c:scaling>
          <c:orientation val="minMax"/>
        </c:scaling>
        <c:axPos val="b"/>
        <c:tickLblPos val="nextTo"/>
        <c:crossAx val="59340672"/>
        <c:crosses val="autoZero"/>
        <c:auto val="1"/>
        <c:lblAlgn val="ctr"/>
        <c:lblOffset val="100"/>
      </c:catAx>
      <c:valAx>
        <c:axId val="59340672"/>
        <c:scaling>
          <c:orientation val="minMax"/>
        </c:scaling>
        <c:axPos val="l"/>
        <c:majorGridlines/>
        <c:numFmt formatCode="General" sourceLinked="1"/>
        <c:tickLblPos val="nextTo"/>
        <c:crossAx val="5932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axId val="62436864"/>
        <c:axId val="65798144"/>
      </c:barChart>
      <c:catAx>
        <c:axId val="62436864"/>
        <c:scaling>
          <c:orientation val="minMax"/>
        </c:scaling>
        <c:axPos val="b"/>
        <c:tickLblPos val="nextTo"/>
        <c:crossAx val="65798144"/>
        <c:crosses val="autoZero"/>
        <c:auto val="1"/>
        <c:lblAlgn val="ctr"/>
        <c:lblOffset val="100"/>
      </c:catAx>
      <c:valAx>
        <c:axId val="65798144"/>
        <c:scaling>
          <c:orientation val="minMax"/>
        </c:scaling>
        <c:axPos val="l"/>
        <c:majorGridlines/>
        <c:numFmt formatCode="General" sourceLinked="1"/>
        <c:tickLblPos val="nextTo"/>
        <c:crossAx val="6243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28426655001474E-2"/>
          <c:y val="0.1995284964379456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Учет. Отчетность. Статистика.</c:v>
                </c:pt>
                <c:pt idx="1">
                  <c:v>Запросы архивных данных (за исключением зарубежных стран)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28.6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93701564324311E-2"/>
          <c:y val="5.3473165574084942E-2"/>
          <c:w val="0.67355536305071362"/>
          <c:h val="0.736122393409773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axId val="66452096"/>
        <c:axId val="66564480"/>
      </c:barChart>
      <c:catAx>
        <c:axId val="66452096"/>
        <c:scaling>
          <c:orientation val="minMax"/>
        </c:scaling>
        <c:axPos val="b"/>
        <c:tickLblPos val="nextTo"/>
        <c:crossAx val="66564480"/>
        <c:crosses val="autoZero"/>
        <c:auto val="1"/>
        <c:lblAlgn val="ctr"/>
        <c:lblOffset val="100"/>
      </c:catAx>
      <c:valAx>
        <c:axId val="66564480"/>
        <c:scaling>
          <c:orientation val="minMax"/>
        </c:scaling>
        <c:axPos val="l"/>
        <c:majorGridlines/>
        <c:numFmt formatCode="General" sourceLinked="1"/>
        <c:tickLblPos val="nextTo"/>
        <c:crossAx val="664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2018-04-12T13:35:00Z</cp:lastPrinted>
  <dcterms:created xsi:type="dcterms:W3CDTF">2018-02-28T07:33:00Z</dcterms:created>
  <dcterms:modified xsi:type="dcterms:W3CDTF">2018-10-11T07:43:00Z</dcterms:modified>
</cp:coreProperties>
</file>